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F9F9C" w14:textId="77777777" w:rsidR="007416F5" w:rsidRPr="007416F5" w:rsidRDefault="007416F5" w:rsidP="007416F5">
      <w:pPr>
        <w:shd w:val="clear" w:color="auto" w:fill="FAFCFF"/>
        <w:wordWrap w:val="0"/>
        <w:spacing w:after="0" w:line="600" w:lineRule="atLeast"/>
        <w:textAlignment w:val="baseline"/>
        <w:rPr>
          <w:rFonts w:ascii="Arial" w:eastAsia="Times New Roman" w:hAnsi="Arial" w:cs="Arial"/>
          <w:b/>
          <w:bCs/>
          <w:color w:val="0B1F33"/>
          <w:sz w:val="48"/>
          <w:szCs w:val="48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48"/>
          <w:szCs w:val="48"/>
          <w:lang w:eastAsia="ru-RU"/>
        </w:rPr>
        <w:t>Профилактический визит № 77240363445709250703</w:t>
      </w:r>
    </w:p>
    <w:p w14:paraId="673B09CC" w14:textId="77777777" w:rsidR="007416F5" w:rsidRPr="007416F5" w:rsidRDefault="007416F5" w:rsidP="007416F5">
      <w:pPr>
        <w:shd w:val="clear" w:color="auto" w:fill="FAFCFF"/>
        <w:wordWrap w:val="0"/>
        <w:spacing w:after="0" w:line="420" w:lineRule="atLeast"/>
        <w:textAlignment w:val="baseline"/>
        <w:rPr>
          <w:rFonts w:ascii="Arial" w:eastAsia="Times New Roman" w:hAnsi="Arial" w:cs="Arial"/>
          <w:b/>
          <w:bCs/>
          <w:color w:val="0B1F33"/>
          <w:sz w:val="30"/>
          <w:szCs w:val="30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30"/>
          <w:szCs w:val="30"/>
          <w:lang w:eastAsia="ru-RU"/>
        </w:rPr>
        <w:t>Общая информация</w:t>
      </w:r>
    </w:p>
    <w:p w14:paraId="5EF3C70D" w14:textId="77777777" w:rsidR="007416F5" w:rsidRPr="007416F5" w:rsidRDefault="007416F5" w:rsidP="007416F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30"/>
          <w:szCs w:val="30"/>
          <w:bdr w:val="none" w:sz="0" w:space="0" w:color="auto" w:frame="1"/>
          <w:lang w:eastAsia="ru-RU"/>
        </w:rPr>
        <w:t>Общее</w:t>
      </w:r>
    </w:p>
    <w:p w14:paraId="492825CC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Вид контроля</w:t>
      </w:r>
    </w:p>
    <w:p w14:paraId="243EE86A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Федеральный государственный контроль (надзор) на автомобильном транспорте, городском наземном электрическом транспорте и в дорожном хозяйстве</w:t>
      </w:r>
    </w:p>
    <w:p w14:paraId="1C66F42A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hyperlink r:id="rId4" w:tgtFrame="_blank" w:history="1">
        <w:r w:rsidRPr="007416F5">
          <w:rPr>
            <w:rFonts w:ascii="Arial" w:eastAsia="Times New Roman" w:hAnsi="Arial" w:cs="Arial"/>
            <w:color w:val="0D4CD3"/>
            <w:sz w:val="24"/>
            <w:szCs w:val="24"/>
            <w:u w:val="single"/>
            <w:bdr w:val="none" w:sz="0" w:space="0" w:color="auto" w:frame="1"/>
            <w:lang w:eastAsia="ru-RU"/>
          </w:rPr>
          <w:t>Перейти в единый реестр видов контроля</w:t>
        </w:r>
      </w:hyperlink>
    </w:p>
    <w:p w14:paraId="34B1B7F0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Контрольный орган</w:t>
      </w:r>
    </w:p>
    <w:p w14:paraId="20EA535F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МЕЖРЕГИОНАЛЬНОЕ ТЕРРИТОРИАЛЬНОЕ УПРАВЛЕНИЕ ФЕДЕРАЛЬНОЙ СЛУЖБЫ ПО НАДЗОРУ В СФЕРЕ ТРАНСПОРТА ПО ЦЕНТРАЛЬНОМУ ФЕДЕРАЛЬНОМУ ОКРУГУ</w:t>
      </w:r>
    </w:p>
    <w:p w14:paraId="588D2D8A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Статус</w:t>
      </w:r>
    </w:p>
    <w:p w14:paraId="3B18F2A8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Завершено</w:t>
      </w:r>
    </w:p>
    <w:p w14:paraId="4721E39C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Характер</w:t>
      </w:r>
    </w:p>
    <w:p w14:paraId="7A25A392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Плановая проверка</w:t>
      </w:r>
    </w:p>
    <w:p w14:paraId="11011852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>Даты визита</w:t>
      </w:r>
    </w:p>
    <w:p w14:paraId="720EB410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Начало</w:t>
      </w:r>
    </w:p>
    <w:p w14:paraId="391EC572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22.02.2024</w:t>
      </w:r>
    </w:p>
    <w:p w14:paraId="6C897529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Окончание</w:t>
      </w:r>
    </w:p>
    <w:p w14:paraId="7060A26C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22.02.2024</w:t>
      </w:r>
    </w:p>
    <w:p w14:paraId="4644053E" w14:textId="77777777" w:rsidR="007416F5" w:rsidRPr="007416F5" w:rsidRDefault="007416F5" w:rsidP="007416F5">
      <w:pPr>
        <w:shd w:val="clear" w:color="auto" w:fill="FAFCFF"/>
        <w:spacing w:line="360" w:lineRule="atLeast"/>
        <w:textAlignment w:val="baseline"/>
        <w:rPr>
          <w:rFonts w:ascii="Arial" w:eastAsia="Times New Roman" w:hAnsi="Arial" w:cs="Arial"/>
          <w:color w:val="0D4CD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D4CD3"/>
          <w:sz w:val="24"/>
          <w:szCs w:val="24"/>
          <w:lang w:eastAsia="ru-RU"/>
        </w:rPr>
        <w:t>Свернуть</w:t>
      </w:r>
    </w:p>
    <w:p w14:paraId="3A89E6AD" w14:textId="77777777" w:rsidR="007416F5" w:rsidRPr="007416F5" w:rsidRDefault="007416F5" w:rsidP="007416F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30"/>
          <w:szCs w:val="30"/>
          <w:bdr w:val="none" w:sz="0" w:space="0" w:color="auto" w:frame="1"/>
          <w:lang w:eastAsia="ru-RU"/>
        </w:rPr>
        <w:t>Контролируемое лицо</w:t>
      </w:r>
    </w:p>
    <w:p w14:paraId="57635BCE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Проверяемое лицо</w:t>
      </w:r>
    </w:p>
    <w:p w14:paraId="19C5C953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ГОСУДАРСТВЕННОЕ БЮДЖЕТНОЕ УЧРЕЖДЕНИЕ "СОЦИАЛЬНО-РЕАБИЛИТАЦИОННЫЙ ЦЕНТР ДЛЯ НЕСОВЕРШЕННОЛЕТНИХ" ТОРЖОКСКОГО РАЙОНА</w:t>
      </w:r>
    </w:p>
    <w:p w14:paraId="53C946AC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ИНН</w:t>
      </w:r>
    </w:p>
    <w:p w14:paraId="6BA9264C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6943005536</w:t>
      </w:r>
    </w:p>
    <w:p w14:paraId="532F2E70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ОГРН</w:t>
      </w:r>
    </w:p>
    <w:p w14:paraId="54157034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1036916006401</w:t>
      </w:r>
    </w:p>
    <w:p w14:paraId="557E5BD9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Категория субъекта МСП</w:t>
      </w:r>
    </w:p>
    <w:p w14:paraId="6B966F51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Не является субъектом МСП</w:t>
      </w:r>
    </w:p>
    <w:p w14:paraId="05396E51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>Объекты контроля</w:t>
      </w:r>
    </w:p>
    <w:p w14:paraId="0749BE85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bCs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24"/>
          <w:szCs w:val="24"/>
          <w:lang w:eastAsia="ru-RU"/>
        </w:rPr>
        <w:t>Объект №1</w:t>
      </w:r>
    </w:p>
    <w:p w14:paraId="331EA46C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Адрес</w:t>
      </w:r>
    </w:p>
    <w:p w14:paraId="39968E3D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lastRenderedPageBreak/>
        <w:t>172041, Тверская область, Торжокский район, деревня Мошки, дом 126</w:t>
      </w:r>
    </w:p>
    <w:p w14:paraId="5FDB8D2E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Тип объекта</w:t>
      </w:r>
    </w:p>
    <w:p w14:paraId="04C40172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Деятельность и действия</w:t>
      </w:r>
    </w:p>
    <w:p w14:paraId="6E781CD2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Вид объекта</w:t>
      </w:r>
    </w:p>
    <w:p w14:paraId="10F69D27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деятельность по перевозке пассажиров и грузов для собственных нужд (за исключением деятельности по перевозке пассажиров и иных лиц автобусами)</w:t>
      </w:r>
    </w:p>
    <w:p w14:paraId="5FF79431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Подвид объекта</w:t>
      </w:r>
    </w:p>
    <w:p w14:paraId="37FD1064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деятельность по перевозке пассажиров и грузов для собственных нужд (за исключением деятельности по перевозке пассажиров и иных лиц автобусами)</w:t>
      </w:r>
    </w:p>
    <w:p w14:paraId="026A9816" w14:textId="77777777" w:rsidR="007416F5" w:rsidRPr="007416F5" w:rsidRDefault="007416F5" w:rsidP="007416F5">
      <w:pPr>
        <w:shd w:val="clear" w:color="auto" w:fill="FAFCFF"/>
        <w:spacing w:line="360" w:lineRule="atLeast"/>
        <w:textAlignment w:val="baseline"/>
        <w:rPr>
          <w:rFonts w:ascii="Arial" w:eastAsia="Times New Roman" w:hAnsi="Arial" w:cs="Arial"/>
          <w:color w:val="0D4CD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D4CD3"/>
          <w:sz w:val="24"/>
          <w:szCs w:val="24"/>
          <w:lang w:eastAsia="ru-RU"/>
        </w:rPr>
        <w:t>Свернуть</w:t>
      </w:r>
    </w:p>
    <w:p w14:paraId="4E59299B" w14:textId="77777777" w:rsidR="007416F5" w:rsidRPr="007416F5" w:rsidRDefault="007416F5" w:rsidP="007416F5">
      <w:pPr>
        <w:shd w:val="clear" w:color="auto" w:fill="FAFCFF"/>
        <w:wordWrap w:val="0"/>
        <w:spacing w:after="0" w:line="420" w:lineRule="atLeast"/>
        <w:textAlignment w:val="baseline"/>
        <w:rPr>
          <w:rFonts w:ascii="Arial" w:eastAsia="Times New Roman" w:hAnsi="Arial" w:cs="Arial"/>
          <w:b/>
          <w:bCs/>
          <w:color w:val="0B1F33"/>
          <w:sz w:val="30"/>
          <w:szCs w:val="30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30"/>
          <w:szCs w:val="30"/>
          <w:lang w:eastAsia="ru-RU"/>
        </w:rPr>
        <w:t>Дополнительная информация</w:t>
      </w:r>
    </w:p>
    <w:p w14:paraId="4D9E0031" w14:textId="77777777" w:rsidR="007416F5" w:rsidRPr="007416F5" w:rsidRDefault="007416F5" w:rsidP="007416F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30"/>
          <w:szCs w:val="30"/>
          <w:bdr w:val="none" w:sz="0" w:space="0" w:color="auto" w:frame="1"/>
          <w:lang w:eastAsia="ru-RU"/>
        </w:rPr>
        <w:t>Подробности</w:t>
      </w:r>
    </w:p>
    <w:p w14:paraId="417A4353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>Участвующие в проверке должностные лица</w:t>
      </w:r>
    </w:p>
    <w:p w14:paraId="0A7593BC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ФИО</w:t>
      </w:r>
    </w:p>
    <w:p w14:paraId="5BB138D6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Должность</w:t>
      </w:r>
    </w:p>
    <w:p w14:paraId="38DE43A8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Савельева Виктория Евгеньевна</w:t>
      </w:r>
    </w:p>
    <w:p w14:paraId="41D65CAC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государственный инспектор отдела территориального органа</w:t>
      </w:r>
    </w:p>
    <w:p w14:paraId="57AE07C0" w14:textId="77777777" w:rsidR="007416F5" w:rsidRPr="007416F5" w:rsidRDefault="007416F5" w:rsidP="007416F5">
      <w:pPr>
        <w:shd w:val="clear" w:color="auto" w:fill="FAFCFF"/>
        <w:spacing w:line="360" w:lineRule="atLeast"/>
        <w:textAlignment w:val="baseline"/>
        <w:rPr>
          <w:rFonts w:ascii="Arial" w:eastAsia="Times New Roman" w:hAnsi="Arial" w:cs="Arial"/>
          <w:color w:val="0D4CD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D4CD3"/>
          <w:sz w:val="24"/>
          <w:szCs w:val="24"/>
          <w:lang w:eastAsia="ru-RU"/>
        </w:rPr>
        <w:t>Свернуть</w:t>
      </w:r>
    </w:p>
    <w:p w14:paraId="4A6C45B6" w14:textId="77777777" w:rsidR="007416F5" w:rsidRPr="007416F5" w:rsidRDefault="007416F5" w:rsidP="007416F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7416F5">
        <w:rPr>
          <w:rFonts w:ascii="Arial" w:eastAsia="Times New Roman" w:hAnsi="Arial" w:cs="Arial"/>
          <w:b/>
          <w:bCs/>
          <w:color w:val="0B1F33"/>
          <w:sz w:val="30"/>
          <w:szCs w:val="30"/>
          <w:bdr w:val="none" w:sz="0" w:space="0" w:color="auto" w:frame="1"/>
          <w:lang w:eastAsia="ru-RU"/>
        </w:rPr>
        <w:t>Другое</w:t>
      </w:r>
    </w:p>
    <w:p w14:paraId="36BB45B6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Несогласие на визит</w:t>
      </w:r>
    </w:p>
    <w:p w14:paraId="496E34DA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Сведения о несогласии не направлялись</w:t>
      </w:r>
    </w:p>
    <w:p w14:paraId="23EE71F4" w14:textId="77777777" w:rsidR="007416F5" w:rsidRPr="007416F5" w:rsidRDefault="007416F5" w:rsidP="007416F5">
      <w:pPr>
        <w:shd w:val="clear" w:color="auto" w:fill="FFFFFF"/>
        <w:spacing w:after="60" w:line="360" w:lineRule="atLeast"/>
        <w:textAlignment w:val="baseline"/>
        <w:rPr>
          <w:rFonts w:ascii="Arial" w:eastAsia="Times New Roman" w:hAnsi="Arial" w:cs="Arial"/>
          <w:color w:val="66727F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66727F"/>
          <w:sz w:val="24"/>
          <w:szCs w:val="24"/>
          <w:lang w:eastAsia="ru-RU"/>
        </w:rPr>
        <w:t>Результаты визита</w:t>
      </w:r>
    </w:p>
    <w:p w14:paraId="0D96608E" w14:textId="77777777" w:rsidR="007416F5" w:rsidRPr="007416F5" w:rsidRDefault="007416F5" w:rsidP="007416F5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Проведена профилактическая беседа</w:t>
      </w:r>
    </w:p>
    <w:p w14:paraId="5D02E2ED" w14:textId="77777777" w:rsidR="007416F5" w:rsidRPr="007416F5" w:rsidRDefault="007416F5" w:rsidP="007416F5">
      <w:pPr>
        <w:shd w:val="clear" w:color="auto" w:fill="FAFCFF"/>
        <w:spacing w:line="360" w:lineRule="atLeast"/>
        <w:textAlignment w:val="baseline"/>
        <w:rPr>
          <w:rFonts w:ascii="Arial" w:eastAsia="Times New Roman" w:hAnsi="Arial" w:cs="Arial"/>
          <w:color w:val="0D4CD3"/>
          <w:sz w:val="24"/>
          <w:szCs w:val="24"/>
          <w:lang w:eastAsia="ru-RU"/>
        </w:rPr>
      </w:pPr>
      <w:r w:rsidRPr="007416F5">
        <w:rPr>
          <w:rFonts w:ascii="Arial" w:eastAsia="Times New Roman" w:hAnsi="Arial" w:cs="Arial"/>
          <w:color w:val="0D4CD3"/>
          <w:sz w:val="24"/>
          <w:szCs w:val="24"/>
          <w:lang w:eastAsia="ru-RU"/>
        </w:rPr>
        <w:t>Свернуть</w:t>
      </w:r>
    </w:p>
    <w:p w14:paraId="5DCA1677" w14:textId="77777777" w:rsidR="00880FC7" w:rsidRDefault="00880FC7">
      <w:bookmarkStart w:id="0" w:name="_GoBack"/>
      <w:bookmarkEnd w:id="0"/>
    </w:p>
    <w:sectPr w:rsidR="0088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700"/>
    <w:rsid w:val="007416F5"/>
    <w:rsid w:val="00880FC7"/>
    <w:rsid w:val="00CC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BC1E1-7D2A-4726-90CF-09EAB021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0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3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79184">
                  <w:marLeft w:val="0"/>
                  <w:marRight w:val="0"/>
                  <w:marTop w:val="0"/>
                  <w:marBottom w:val="0"/>
                  <w:divBdr>
                    <w:top w:val="none" w:sz="0" w:space="18" w:color="auto"/>
                    <w:left w:val="none" w:sz="0" w:space="18" w:color="auto"/>
                    <w:bottom w:val="single" w:sz="6" w:space="18" w:color="E4ECFD"/>
                    <w:right w:val="none" w:sz="0" w:space="18" w:color="auto"/>
                  </w:divBdr>
                </w:div>
                <w:div w:id="57967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1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8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43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14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56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73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928948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186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0394125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829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891233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952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387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10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827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613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5309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106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13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5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901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150320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15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25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775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937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0077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0808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385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57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8593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637062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2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8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2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26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66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258628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684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1973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62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113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009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537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7036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317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21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0402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2844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00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561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683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042799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20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47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73383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24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725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21769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427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285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93560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60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846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739628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77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13426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676298">
                  <w:marLeft w:val="0"/>
                  <w:marRight w:val="0"/>
                  <w:marTop w:val="0"/>
                  <w:marBottom w:val="0"/>
                  <w:divBdr>
                    <w:top w:val="none" w:sz="0" w:space="18" w:color="auto"/>
                    <w:left w:val="none" w:sz="0" w:space="18" w:color="auto"/>
                    <w:bottom w:val="single" w:sz="6" w:space="18" w:color="E4ECFD"/>
                    <w:right w:val="none" w:sz="0" w:space="18" w:color="auto"/>
                  </w:divBdr>
                </w:div>
                <w:div w:id="80932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9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7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1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7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091260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456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83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91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012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0765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30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021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432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8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7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611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5508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323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715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732164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144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79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93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37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426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81602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842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820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90574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23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878337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rvk.gov.ru/public/slug/5078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2024-02-28T09:06:00Z</dcterms:created>
  <dcterms:modified xsi:type="dcterms:W3CDTF">2024-02-28T09:06:00Z</dcterms:modified>
</cp:coreProperties>
</file>